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191" w:rsidRPr="008F1191" w:rsidRDefault="008F1191" w:rsidP="008F1191">
      <w:pPr>
        <w:shd w:val="clear" w:color="auto" w:fill="FFFFFF"/>
        <w:spacing w:before="75" w:after="75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Регистровая структура универсального микропроцессора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универсальном 32-разрядном микропроцессоре выделяют следующие </w:t>
      </w: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группы регистров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F1191" w:rsidRPr="008F1191" w:rsidRDefault="008F1191" w:rsidP="00C37611">
      <w:pPr>
        <w:numPr>
          <w:ilvl w:val="0"/>
          <w:numId w:val="1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функциональные регистры;</w:t>
      </w:r>
    </w:p>
    <w:p w:rsidR="008F1191" w:rsidRPr="008F1191" w:rsidRDefault="008F1191" w:rsidP="00C37611">
      <w:pPr>
        <w:numPr>
          <w:ilvl w:val="0"/>
          <w:numId w:val="1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регистры процессора с плавающей точкой;</w:t>
      </w:r>
    </w:p>
    <w:p w:rsidR="008F1191" w:rsidRPr="008F1191" w:rsidRDefault="008F1191" w:rsidP="00C37611">
      <w:pPr>
        <w:numPr>
          <w:ilvl w:val="0"/>
          <w:numId w:val="1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системные регистры;</w:t>
      </w:r>
    </w:p>
    <w:p w:rsidR="008F1191" w:rsidRPr="008F1191" w:rsidRDefault="008F1191" w:rsidP="00C37611">
      <w:pPr>
        <w:numPr>
          <w:ilvl w:val="0"/>
          <w:numId w:val="1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регистры отладки и тестирования.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две группы регистров используются прикладными программами, последние две группы - </w:t>
      </w:r>
      <w:bookmarkStart w:id="0" w:name="keyword1"/>
      <w:bookmarkEnd w:id="0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системными программами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имеющими наивысший </w:t>
      </w:r>
      <w:bookmarkStart w:id="1" w:name="keyword2"/>
      <w:bookmarkEnd w:id="1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уровень привилегий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Рассмотрим каждую из этих групп подробнее.</w:t>
      </w:r>
    </w:p>
    <w:p w:rsidR="008F1191" w:rsidRPr="008F1191" w:rsidRDefault="008F1191" w:rsidP="008F1191">
      <w:pPr>
        <w:shd w:val="clear" w:color="auto" w:fill="FFFFFF"/>
        <w:spacing w:before="75" w:after="75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sect2"/>
      <w:bookmarkEnd w:id="2"/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функциональные регистры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регистров этой группы входят:</w:t>
      </w:r>
    </w:p>
    <w:p w:rsidR="008F1191" w:rsidRPr="008F1191" w:rsidRDefault="008F1191" w:rsidP="00C37611">
      <w:pPr>
        <w:numPr>
          <w:ilvl w:val="0"/>
          <w:numId w:val="2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регистры общего назначения;</w:t>
      </w:r>
    </w:p>
    <w:p w:rsidR="008F1191" w:rsidRPr="008F1191" w:rsidRDefault="008F1191" w:rsidP="00C37611">
      <w:pPr>
        <w:numPr>
          <w:ilvl w:val="0"/>
          <w:numId w:val="2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keyword3"/>
      <w:bookmarkEnd w:id="3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 указателя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команд;</w:t>
      </w:r>
    </w:p>
    <w:p w:rsidR="008F1191" w:rsidRPr="008F1191" w:rsidRDefault="008F1191" w:rsidP="00C37611">
      <w:pPr>
        <w:numPr>
          <w:ilvl w:val="0"/>
          <w:numId w:val="2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keyword4"/>
      <w:bookmarkEnd w:id="4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 флагов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F1191" w:rsidRPr="008F1191" w:rsidRDefault="008F1191" w:rsidP="00C37611">
      <w:pPr>
        <w:numPr>
          <w:ilvl w:val="0"/>
          <w:numId w:val="2"/>
        </w:numPr>
        <w:spacing w:before="36" w:after="36" w:line="240" w:lineRule="atLeast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keyword5"/>
      <w:bookmarkEnd w:id="5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сегментные регистры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и структура </w:t>
      </w: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регистров общего назначения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представлены на </w:t>
      </w:r>
      <w:hyperlink r:id="rId6" w:anchor="image.2.1" w:history="1">
        <w:r w:rsidRPr="008F1191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рис. 2.1</w:t>
        </w:r>
      </w:hyperlink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 состоит из восьми 32-разрядных регистров. К каждому из них можно обращаться как к одному двойному слову (32 разряда).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Отметим, что понятие "</w:t>
      </w:r>
      <w:bookmarkStart w:id="6" w:name="keyword6"/>
      <w:bookmarkEnd w:id="6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слово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в данной архитектуре не идентично разрядности микропроцессора. Исторически сложилось так, что под</w:t>
      </w:r>
      <w:r w:rsidR="00C37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словом</w:t>
      </w:r>
      <w:r w:rsidR="00C376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понимается</w:t>
      </w:r>
      <w:bookmarkStart w:id="7" w:name="keyword7"/>
      <w:bookmarkEnd w:id="7"/>
      <w:r w:rsidR="00C37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единица</w:t>
      </w:r>
      <w:r w:rsidR="00C376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 длиной 2 байта, или 16 двоичных разрядов. К младшим 16 разрядам регистров общего назначения можно обращаться так же, как и в 16-разрядном микропроцессоре (AX, BX…</w:t>
      </w:r>
      <w:bookmarkStart w:id="8" w:name="keyword8"/>
      <w:bookmarkEnd w:id="8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SP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Четыре 16-разрядных регистра</w:t>
      </w:r>
      <w:r w:rsidR="00C37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AX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37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BX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37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CX</w:t>
      </w:r>
      <w:r w:rsidR="00C37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DX</w:t>
      </w:r>
      <w:r w:rsidR="00C37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допускают обращение отдельно к своему старшему и младшему байту. Тем </w:t>
      </w:r>
      <w:r w:rsidR="00C37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амым регистры позволяют на программном уровне работать либо с восемью 32-разрядными, либо с восемью 16-разрядными, либо с восемью 8-разрядными регистрами.</w:t>
      </w:r>
    </w:p>
    <w:p w:rsidR="00020327" w:rsidRPr="008F1191" w:rsidRDefault="008F1191" w:rsidP="008F1191">
      <w:pPr>
        <w:jc w:val="both"/>
        <w:rPr>
          <w:rFonts w:ascii="Times New Roman" w:hAnsi="Times New Roman" w:cs="Times New Roman"/>
          <w:sz w:val="24"/>
          <w:szCs w:val="24"/>
        </w:rPr>
      </w:pPr>
      <w:r w:rsidRPr="008F11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0D8821" wp14:editId="282C22E5">
            <wp:extent cx="3435985" cy="2050415"/>
            <wp:effectExtent l="0" t="0" r="0" b="6985"/>
            <wp:docPr id="1" name="Рисунок 1" descr="Регистры общего на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гистры общего назначен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985" cy="205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191" w:rsidRPr="008F1191" w:rsidRDefault="008F1191" w:rsidP="008F1191">
      <w:pPr>
        <w:shd w:val="clear" w:color="auto" w:fill="FFFFFF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bookmarkStart w:id="9" w:name="sect1"/>
      <w:bookmarkEnd w:id="9"/>
      <w:r w:rsidRPr="008F1191">
        <w:rPr>
          <w:rFonts w:ascii="Times New Roman" w:hAnsi="Times New Roman" w:cs="Times New Roman"/>
          <w:color w:val="000000"/>
          <w:sz w:val="24"/>
          <w:szCs w:val="24"/>
        </w:rPr>
        <w:t>Все эти регистры используются для хранения промежуточных результатов вычислений и составных частей адреса при различных режимах адресации операндов, расположенных в памяти.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Кроме того, ряд регистров этого блока имеют свое, присущее только им назначение:</w:t>
      </w:r>
    </w:p>
    <w:p w:rsidR="008F1191" w:rsidRPr="008F1191" w:rsidRDefault="008F1191" w:rsidP="008F1191">
      <w:pPr>
        <w:numPr>
          <w:ilvl w:val="0"/>
          <w:numId w:val="5"/>
        </w:numPr>
        <w:spacing w:before="36" w:after="36" w:line="240" w:lineRule="atLeast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EAX/AX/AL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- регистр-аккумулятор, используется для сокращения длины команды при работе с непосредственными операндами;</w:t>
      </w:r>
    </w:p>
    <w:p w:rsidR="008F1191" w:rsidRPr="008F1191" w:rsidRDefault="008F1191" w:rsidP="008F1191">
      <w:pPr>
        <w:numPr>
          <w:ilvl w:val="0"/>
          <w:numId w:val="5"/>
        </w:numPr>
        <w:spacing w:before="36" w:after="36" w:line="240" w:lineRule="atLeast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AX/AL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- приемник (источник) данных в командах ввода (вывода) данных из (в) внешнего устройства;</w:t>
      </w:r>
    </w:p>
    <w:p w:rsidR="008F1191" w:rsidRPr="008F1191" w:rsidRDefault="008F1191" w:rsidP="008F1191">
      <w:pPr>
        <w:numPr>
          <w:ilvl w:val="0"/>
          <w:numId w:val="5"/>
        </w:numPr>
        <w:spacing w:before="36" w:after="36" w:line="240" w:lineRule="atLeast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DX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- определяет адрес ВУ в командах ввода (вывода) данных;</w:t>
      </w:r>
    </w:p>
    <w:p w:rsidR="008F1191" w:rsidRPr="008F1191" w:rsidRDefault="008F1191" w:rsidP="008F1191">
      <w:pPr>
        <w:numPr>
          <w:ilvl w:val="0"/>
          <w:numId w:val="5"/>
        </w:numPr>
        <w:spacing w:before="36" w:after="36" w:line="240" w:lineRule="atLeast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ECX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- используется в качестве счетчика циклов в </w:t>
      </w:r>
      <w:bookmarkStart w:id="10" w:name="keyword9"/>
      <w:bookmarkEnd w:id="10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командах циклов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F1191" w:rsidRPr="008F1191" w:rsidRDefault="008F1191" w:rsidP="008F1191">
      <w:pPr>
        <w:numPr>
          <w:ilvl w:val="0"/>
          <w:numId w:val="5"/>
        </w:numPr>
        <w:spacing w:before="36" w:after="36" w:line="240" w:lineRule="atLeast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BP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 </w:t>
      </w:r>
      <w:bookmarkStart w:id="11" w:name="keyword10"/>
      <w:bookmarkEnd w:id="11"/>
      <w:r w:rsidRPr="008F1191">
        <w:rPr>
          <w:rStyle w:val="keyword"/>
          <w:rFonts w:ascii="Times New Roman" w:hAnsi="Times New Roman" w:cs="Times New Roman"/>
          <w:i/>
          <w:iCs/>
          <w:color w:val="8B0000"/>
          <w:sz w:val="24"/>
          <w:szCs w:val="24"/>
        </w:rPr>
        <w:t>SP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- используются при работе со стеком;</w:t>
      </w:r>
    </w:p>
    <w:p w:rsidR="008F1191" w:rsidRPr="008F1191" w:rsidRDefault="008F1191" w:rsidP="008F1191">
      <w:pPr>
        <w:numPr>
          <w:ilvl w:val="0"/>
          <w:numId w:val="5"/>
        </w:numPr>
        <w:spacing w:before="36" w:after="36" w:line="240" w:lineRule="atLeast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keyword11"/>
      <w:bookmarkEnd w:id="12"/>
      <w:r w:rsidRPr="008F1191">
        <w:rPr>
          <w:rStyle w:val="keyword"/>
          <w:rFonts w:ascii="Times New Roman" w:hAnsi="Times New Roman" w:cs="Times New Roman"/>
          <w:i/>
          <w:iCs/>
          <w:color w:val="8B0000"/>
          <w:sz w:val="24"/>
          <w:szCs w:val="24"/>
        </w:rPr>
        <w:t>ESI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 </w:t>
      </w:r>
      <w:bookmarkStart w:id="13" w:name="keyword12"/>
      <w:bookmarkEnd w:id="13"/>
      <w:r w:rsidRPr="008F1191">
        <w:rPr>
          <w:rStyle w:val="keyword"/>
          <w:rFonts w:ascii="Times New Roman" w:hAnsi="Times New Roman" w:cs="Times New Roman"/>
          <w:i/>
          <w:iCs/>
          <w:color w:val="8B0000"/>
          <w:sz w:val="24"/>
          <w:szCs w:val="24"/>
        </w:rPr>
        <w:t>EDI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 </w:t>
      </w:r>
      <w:proofErr w:type="gram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DI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 </w:t>
      </w:r>
      <w:bookmarkStart w:id="14" w:name="keyword13"/>
      <w:bookmarkEnd w:id="14"/>
      <w:r w:rsidRPr="008F1191">
        <w:rPr>
          <w:rStyle w:val="keyword"/>
          <w:rFonts w:ascii="Times New Roman" w:hAnsi="Times New Roman" w:cs="Times New Roman"/>
          <w:i/>
          <w:iCs/>
          <w:color w:val="8B0000"/>
          <w:sz w:val="24"/>
          <w:szCs w:val="24"/>
        </w:rPr>
        <w:t>SI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) - определяют положение строк в памяти в командах обработки строк.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b/>
          <w:bCs/>
          <w:color w:val="000000"/>
        </w:rPr>
        <w:t>Регистр указателя команд и регистр флагов </w:t>
      </w:r>
      <w:r w:rsidRPr="008F1191">
        <w:rPr>
          <w:color w:val="000000"/>
        </w:rPr>
        <w:t>имеют длину 32 разряда.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Младшее </w:t>
      </w:r>
      <w:bookmarkStart w:id="15" w:name="keyword14"/>
      <w:bookmarkEnd w:id="15"/>
      <w:r w:rsidRPr="008F1191">
        <w:rPr>
          <w:rStyle w:val="keyword"/>
          <w:i/>
          <w:iCs/>
          <w:color w:val="000000"/>
        </w:rPr>
        <w:t>слово</w:t>
      </w:r>
      <w:r w:rsidRPr="008F1191">
        <w:rPr>
          <w:color w:val="000000"/>
        </w:rPr>
        <w:t> каждого из этих регистров (разряды 0-15) функционально соответствует аналогичным разрядам в 16-разрядном микропроцессоре (</w:t>
      </w:r>
      <w:hyperlink r:id="rId8" w:anchor="image.2.2" w:history="1">
        <w:r w:rsidRPr="008F1191">
          <w:rPr>
            <w:rStyle w:val="a4"/>
            <w:color w:val="0071A6"/>
          </w:rPr>
          <w:t>рис. 2.2</w:t>
        </w:r>
      </w:hyperlink>
      <w:r w:rsidRPr="008F1191">
        <w:rPr>
          <w:color w:val="000000"/>
        </w:rPr>
        <w:t>).</w:t>
      </w:r>
    </w:p>
    <w:p w:rsidR="008F1191" w:rsidRPr="008F1191" w:rsidRDefault="008F1191" w:rsidP="008F119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image.2.2"/>
      <w:bookmarkEnd w:id="16"/>
      <w:r w:rsidRPr="008F1191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437AEA" wp14:editId="77CF4709">
            <wp:extent cx="3934460" cy="962660"/>
            <wp:effectExtent l="0" t="0" r="8890" b="8890"/>
            <wp:docPr id="2" name="Рисунок 2" descr="Регистр указателя команд и регистр флаг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гистр указателя команд и регистр флаг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46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191" w:rsidRPr="008F1191" w:rsidRDefault="008F1191" w:rsidP="008F119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F11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Рис. 2.2.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Регистр указателя команд и регистр флагов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b/>
          <w:bCs/>
          <w:color w:val="000000"/>
        </w:rPr>
        <w:t>Регистр указателя команд</w:t>
      </w:r>
      <w:r w:rsidRPr="008F1191">
        <w:rPr>
          <w:color w:val="000000"/>
        </w:rPr>
        <w:t> </w:t>
      </w:r>
      <w:r w:rsidRPr="008F1191">
        <w:rPr>
          <w:rStyle w:val="keyword"/>
          <w:i/>
          <w:iCs/>
          <w:color w:val="8B0000"/>
        </w:rPr>
        <w:t>EIP</w:t>
      </w:r>
      <w:r w:rsidRPr="008F1191">
        <w:rPr>
          <w:color w:val="000000"/>
        </w:rPr>
        <w:t> хранит смещение адреса команд относительно начала сегмента кода (сегмента команд).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b/>
          <w:bCs/>
          <w:color w:val="000000"/>
        </w:rPr>
        <w:t>Регистр флагов</w:t>
      </w:r>
      <w:r w:rsidRPr="008F1191">
        <w:rPr>
          <w:color w:val="000000"/>
        </w:rPr>
        <w:t> </w:t>
      </w:r>
      <w:r w:rsidRPr="008F1191">
        <w:rPr>
          <w:rStyle w:val="texample"/>
          <w:color w:val="8B0000"/>
        </w:rPr>
        <w:t>EFLAGS</w:t>
      </w:r>
      <w:r w:rsidRPr="008F1191">
        <w:rPr>
          <w:color w:val="000000"/>
        </w:rPr>
        <w:t> содержит признаки результата выполненной команды, а также разряды, </w:t>
      </w:r>
      <w:r w:rsidRPr="008F1191">
        <w:rPr>
          <w:rStyle w:val="keyword"/>
          <w:i/>
          <w:iCs/>
          <w:color w:val="000000"/>
        </w:rPr>
        <w:t>управляющие</w:t>
      </w:r>
      <w:r w:rsidRPr="008F1191">
        <w:rPr>
          <w:color w:val="000000"/>
        </w:rPr>
        <w:t> работой микропроцессора: обработкой маскированных прерываний, последовательностью вызываемых задач, вводом-выводом и рядом других действий. Из этих флагов рассмотрим только наиболее значимые и интересные с точки зрения дальнейшего изучения работы микропроцессора.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К </w:t>
      </w:r>
      <w:r w:rsidRPr="008F1191">
        <w:rPr>
          <w:b/>
          <w:bCs/>
          <w:color w:val="000000"/>
        </w:rPr>
        <w:t>битам состояния</w:t>
      </w:r>
      <w:r w:rsidRPr="008F1191">
        <w:rPr>
          <w:color w:val="000000"/>
        </w:rPr>
        <w:t> регистра флагов относятся:</w:t>
      </w:r>
    </w:p>
    <w:p w:rsidR="008F1191" w:rsidRPr="008F1191" w:rsidRDefault="008F1191" w:rsidP="008F1191">
      <w:pPr>
        <w:numPr>
          <w:ilvl w:val="0"/>
          <w:numId w:val="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ZF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 xml:space="preserve">- признак нуля результата </w:t>
      </w:r>
      <w:proofErr w:type="gram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ZF = 1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 если все разряды результата равны 0);</w:t>
      </w:r>
    </w:p>
    <w:p w:rsidR="008F1191" w:rsidRPr="008F1191" w:rsidRDefault="008F1191" w:rsidP="008F1191">
      <w:pPr>
        <w:numPr>
          <w:ilvl w:val="0"/>
          <w:numId w:val="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SF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 xml:space="preserve"> - знак результата </w:t>
      </w:r>
      <w:proofErr w:type="gram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SF = 1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 если старший разряд результата равен 1, то есть если результат отрицательный);</w:t>
      </w:r>
    </w:p>
    <w:p w:rsidR="008F1191" w:rsidRPr="008F1191" w:rsidRDefault="008F1191" w:rsidP="008F1191">
      <w:pPr>
        <w:numPr>
          <w:ilvl w:val="0"/>
          <w:numId w:val="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OF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 xml:space="preserve">- признак переполнения </w:t>
      </w:r>
      <w:proofErr w:type="gram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OF = 1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 если при выполнении арифметических операций над числами со знаком происходит переполнение разрядной сетки);</w:t>
      </w:r>
    </w:p>
    <w:p w:rsidR="008F1191" w:rsidRPr="008F1191" w:rsidRDefault="008F1191" w:rsidP="008F1191">
      <w:pPr>
        <w:numPr>
          <w:ilvl w:val="0"/>
          <w:numId w:val="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CF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 xml:space="preserve">- флаг переноса </w:t>
      </w:r>
      <w:proofErr w:type="gram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( </w:t>
      </w:r>
      <w:proofErr w:type="gramEnd"/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CF = 1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 если выполнение операции сложения приводит к переносу за пределы разрядной сетки), устанавливается также в некоторых других операциях;</w:t>
      </w:r>
    </w:p>
    <w:p w:rsidR="008F1191" w:rsidRPr="008F1191" w:rsidRDefault="008F1191" w:rsidP="008F1191">
      <w:pPr>
        <w:numPr>
          <w:ilvl w:val="0"/>
          <w:numId w:val="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lastRenderedPageBreak/>
        <w:t>PF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- признак четности (дополняет до нечетного числа единиц младший байт результата);</w:t>
      </w:r>
    </w:p>
    <w:p w:rsidR="008F1191" w:rsidRPr="008F1191" w:rsidRDefault="008F1191" w:rsidP="008F1191">
      <w:pPr>
        <w:numPr>
          <w:ilvl w:val="0"/>
          <w:numId w:val="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AF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 xml:space="preserve"> - флаг </w:t>
      </w:r>
      <w:proofErr w:type="spell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полупереноса</w:t>
      </w:r>
      <w:proofErr w:type="spellEnd"/>
      <w:r w:rsidRPr="008F1191">
        <w:rPr>
          <w:rFonts w:ascii="Times New Roman" w:hAnsi="Times New Roman" w:cs="Times New Roman"/>
          <w:color w:val="000000"/>
          <w:sz w:val="24"/>
          <w:szCs w:val="24"/>
        </w:rPr>
        <w:t xml:space="preserve"> (используется при операциях над </w:t>
      </w:r>
      <w:proofErr w:type="spell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двоичнодесятичными</w:t>
      </w:r>
      <w:proofErr w:type="spellEnd"/>
      <w:r w:rsidRPr="008F1191">
        <w:rPr>
          <w:rFonts w:ascii="Times New Roman" w:hAnsi="Times New Roman" w:cs="Times New Roman"/>
          <w:color w:val="000000"/>
          <w:sz w:val="24"/>
          <w:szCs w:val="24"/>
        </w:rPr>
        <w:t xml:space="preserve"> числами);</w:t>
      </w:r>
    </w:p>
    <w:p w:rsidR="008F1191" w:rsidRPr="008F1191" w:rsidRDefault="008F1191" w:rsidP="008F1191">
      <w:pPr>
        <w:numPr>
          <w:ilvl w:val="0"/>
          <w:numId w:val="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DF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- устанавливается пользователем и определяет порядок обработки строк символов в соответствующих командах: </w:t>
      </w:r>
      <w:bookmarkStart w:id="17" w:name="keyword17"/>
      <w:bookmarkEnd w:id="17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декремент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(при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DF = 1</w:t>
      </w:r>
      <w:proofErr w:type="gram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 )</w:t>
      </w:r>
      <w:proofErr w:type="gramEnd"/>
      <w:r w:rsidRPr="008F1191">
        <w:rPr>
          <w:rFonts w:ascii="Times New Roman" w:hAnsi="Times New Roman" w:cs="Times New Roman"/>
          <w:color w:val="000000"/>
          <w:sz w:val="24"/>
          <w:szCs w:val="24"/>
        </w:rPr>
        <w:t xml:space="preserve"> или </w:t>
      </w:r>
      <w:bookmarkStart w:id="18" w:name="keyword18"/>
      <w:bookmarkEnd w:id="18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инкремент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(при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DF = 0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) содержимого индексных регистров </w:t>
      </w:r>
      <w:bookmarkStart w:id="19" w:name="keyword19"/>
      <w:bookmarkEnd w:id="19"/>
      <w:r w:rsidRPr="008F1191">
        <w:rPr>
          <w:rStyle w:val="keyword"/>
          <w:rFonts w:ascii="Times New Roman" w:hAnsi="Times New Roman" w:cs="Times New Roman"/>
          <w:i/>
          <w:iCs/>
          <w:color w:val="8B0000"/>
          <w:sz w:val="24"/>
          <w:szCs w:val="24"/>
        </w:rPr>
        <w:t>ESI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 </w:t>
      </w:r>
      <w:bookmarkStart w:id="20" w:name="keyword20"/>
      <w:bookmarkEnd w:id="20"/>
      <w:r w:rsidRPr="008F1191">
        <w:rPr>
          <w:rStyle w:val="keyword"/>
          <w:rFonts w:ascii="Times New Roman" w:hAnsi="Times New Roman" w:cs="Times New Roman"/>
          <w:i/>
          <w:iCs/>
          <w:color w:val="8B0000"/>
          <w:sz w:val="24"/>
          <w:szCs w:val="24"/>
        </w:rPr>
        <w:t>EDI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( </w:t>
      </w:r>
      <w:bookmarkStart w:id="21" w:name="keyword21"/>
      <w:bookmarkEnd w:id="21"/>
      <w:r w:rsidRPr="008F1191">
        <w:rPr>
          <w:rStyle w:val="keyword"/>
          <w:rFonts w:ascii="Times New Roman" w:hAnsi="Times New Roman" w:cs="Times New Roman"/>
          <w:i/>
          <w:iCs/>
          <w:color w:val="8B0000"/>
          <w:sz w:val="24"/>
          <w:szCs w:val="24"/>
        </w:rPr>
        <w:t>SI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DI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) после обработки одного символа.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В состав </w:t>
      </w:r>
      <w:r w:rsidRPr="008F1191">
        <w:rPr>
          <w:b/>
          <w:bCs/>
          <w:color w:val="000000"/>
        </w:rPr>
        <w:t>флагов управления</w:t>
      </w:r>
      <w:r w:rsidRPr="008F1191">
        <w:rPr>
          <w:color w:val="000000"/>
        </w:rPr>
        <w:t> входят:</w:t>
      </w:r>
    </w:p>
    <w:p w:rsidR="008F1191" w:rsidRPr="008F1191" w:rsidRDefault="008F1191" w:rsidP="008F1191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IF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- </w:t>
      </w:r>
      <w:r w:rsidRPr="008F11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флаг прерываний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(при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IF = 1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разрешается обработка маскированных </w:t>
      </w:r>
      <w:bookmarkStart w:id="22" w:name="keyword22"/>
      <w:bookmarkEnd w:id="22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аппаратных прерываний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8F1191" w:rsidRPr="008F1191" w:rsidRDefault="008F1191" w:rsidP="008F1191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TF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- флаг </w:t>
      </w:r>
      <w:bookmarkStart w:id="23" w:name="keyword23"/>
      <w:bookmarkEnd w:id="23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ловушки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 или трассировки (при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ТF = 1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после выполнения каждой команды возникает прерывание, используемое отладчиками</w:t>
      </w:r>
      <w:proofErr w:type="gramStart"/>
      <w:r w:rsidRPr="008F1191">
        <w:rPr>
          <w:rFonts w:ascii="Times New Roman" w:hAnsi="Times New Roman" w:cs="Times New Roman"/>
          <w:color w:val="000000"/>
          <w:sz w:val="24"/>
          <w:szCs w:val="24"/>
        </w:rPr>
        <w:t>;);</w:t>
      </w:r>
      <w:proofErr w:type="gramEnd"/>
    </w:p>
    <w:p w:rsidR="008F1191" w:rsidRPr="008F1191" w:rsidRDefault="008F1191" w:rsidP="008F1191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N</w:t>
      </w:r>
      <w:proofErr w:type="gramEnd"/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Т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- бит вложенной задачи (показывает, что данная задача была вызвана из другой программы, аналогично подпрограмме, и возврат из этой задачи должен проводиться по механизму переключения задач);</w:t>
      </w:r>
    </w:p>
    <w:p w:rsidR="008F1191" w:rsidRPr="008F1191" w:rsidRDefault="008F1191" w:rsidP="008F1191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IOPL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- 2-разрядное поле </w:t>
      </w:r>
      <w:r w:rsidRPr="008F11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уровня привилегий ввода/вывода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(определяет </w:t>
      </w:r>
      <w:bookmarkStart w:id="24" w:name="keyword24"/>
      <w:bookmarkEnd w:id="24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уровень привилегий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программ, которым разрешено выполнение операции ввода-вывода);</w:t>
      </w:r>
    </w:p>
    <w:p w:rsidR="008F1191" w:rsidRPr="008F1191" w:rsidRDefault="008F1191" w:rsidP="008F1191">
      <w:pPr>
        <w:numPr>
          <w:ilvl w:val="0"/>
          <w:numId w:val="10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VM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- режим виртуального микропроцессора i8086 (при работе микропроцессора в защищенном режиме установка VM = 1 вызывает переключение в режим виртуального микропроцессора i8086; в этом случае микропроцессор функционирует как быстрый МП i8086, но реализует механизмы </w:t>
      </w:r>
      <w:bookmarkStart w:id="25" w:name="keyword25"/>
      <w:bookmarkEnd w:id="25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защиты памяти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, страничной адресации и ряд других дополнительных возможностей; бит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VM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может быть установлен только в защищенном режиме).</w:t>
      </w:r>
      <w:proofErr w:type="gramEnd"/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Блок </w:t>
      </w:r>
      <w:r w:rsidRPr="008F1191">
        <w:rPr>
          <w:b/>
          <w:bCs/>
          <w:color w:val="000000"/>
        </w:rPr>
        <w:t>сегментных регистров</w:t>
      </w:r>
      <w:r w:rsidRPr="008F1191">
        <w:rPr>
          <w:color w:val="000000"/>
        </w:rPr>
        <w:t> состоит из шести 16-разрядных регистров, которые указывают на различные </w:t>
      </w:r>
      <w:bookmarkStart w:id="26" w:name="keyword26"/>
      <w:bookmarkEnd w:id="26"/>
      <w:r w:rsidRPr="008F1191">
        <w:rPr>
          <w:rStyle w:val="keyword"/>
          <w:i/>
          <w:iCs/>
          <w:color w:val="000000"/>
        </w:rPr>
        <w:t>сегменты</w:t>
      </w:r>
      <w:r w:rsidRPr="008F1191">
        <w:rPr>
          <w:color w:val="000000"/>
        </w:rPr>
        <w:t>, расположенные в памяти компьютера:</w:t>
      </w:r>
    </w:p>
    <w:p w:rsidR="008F1191" w:rsidRPr="008F1191" w:rsidRDefault="008F1191" w:rsidP="008F1191">
      <w:pPr>
        <w:numPr>
          <w:ilvl w:val="0"/>
          <w:numId w:val="11"/>
        </w:numPr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CS 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bookmarkStart w:id="27" w:name="keyword27"/>
      <w:bookmarkEnd w:id="27"/>
      <w:proofErr w:type="spellStart"/>
      <w:proofErr w:type="gramEnd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Code</w:t>
      </w:r>
      <w:proofErr w:type="spellEnd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 xml:space="preserve"> </w:t>
      </w:r>
      <w:proofErr w:type="spellStart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Segment</w:t>
      </w:r>
      <w:proofErr w:type="spellEnd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 - сегмент кода программы;</w:t>
      </w:r>
    </w:p>
    <w:p w:rsidR="008F1191" w:rsidRPr="008F1191" w:rsidRDefault="008F1191" w:rsidP="008F1191">
      <w:pPr>
        <w:numPr>
          <w:ilvl w:val="0"/>
          <w:numId w:val="11"/>
        </w:numPr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keyword28"/>
      <w:bookmarkEnd w:id="28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DS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bookmarkStart w:id="29" w:name="keyword29"/>
      <w:bookmarkEnd w:id="29"/>
      <w:proofErr w:type="gramEnd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 xml:space="preserve">Data </w:t>
      </w:r>
      <w:proofErr w:type="spellStart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Segment</w:t>
      </w:r>
      <w:proofErr w:type="spellEnd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 - сегмент данных;</w:t>
      </w:r>
    </w:p>
    <w:p w:rsidR="008F1191" w:rsidRPr="008F1191" w:rsidRDefault="008F1191" w:rsidP="008F1191">
      <w:pPr>
        <w:numPr>
          <w:ilvl w:val="0"/>
          <w:numId w:val="11"/>
        </w:numPr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val="en-US" w:eastAsia="ru-RU"/>
        </w:rPr>
        <w:t>SS 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 </w:t>
      </w:r>
      <w:bookmarkStart w:id="30" w:name="keyword30"/>
      <w:bookmarkEnd w:id="30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val="en-US" w:eastAsia="ru-RU"/>
        </w:rPr>
        <w:t>Stack Segment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) - 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сегмент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стека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F1191" w:rsidRPr="008F1191" w:rsidRDefault="008F1191" w:rsidP="008F1191">
      <w:pPr>
        <w:numPr>
          <w:ilvl w:val="0"/>
          <w:numId w:val="11"/>
        </w:numPr>
        <w:spacing w:before="36" w:after="36" w:line="24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ES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FS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GS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дополнительные сегменты данных.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микропроцессора в реальном режиме в сегментном регистре содержатся старшие 16 разрядов 20-разрядного базового адреса сегмента. Физический </w:t>
      </w:r>
      <w:bookmarkStart w:id="31" w:name="keyword31"/>
      <w:bookmarkEnd w:id="31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адрес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начала сегмента получается умножением этой величины на 16:</w:t>
      </w:r>
    </w:p>
    <w:p w:rsidR="008F1191" w:rsidRPr="008F1191" w:rsidRDefault="008F1191" w:rsidP="008F11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5E510EA" wp14:editId="1FC6C963">
            <wp:extent cx="3650615" cy="263525"/>
            <wp:effectExtent l="0" t="0" r="6985" b="3175"/>
            <wp:docPr id="6" name="Рисунок 6" descr="A_{\mbox{баз  сегм}}=\mbox{(сегментный регистр)}*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_{\mbox{баз  сегм}}=\mbox{(сегментный регистр)}*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6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Получающийся 20-разрядный </w:t>
      </w:r>
      <w:bookmarkStart w:id="32" w:name="keyword32"/>
      <w:bookmarkEnd w:id="32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адрес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позволяет адресовать </w:t>
      </w:r>
      <w:bookmarkStart w:id="33" w:name="keyword33"/>
      <w:bookmarkEnd w:id="33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память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емкостью 2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20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34" w:name="keyword34"/>
      <w:bookmarkEnd w:id="34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байт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 Мбайт. При этом </w:t>
      </w:r>
      <w:bookmarkStart w:id="35" w:name="keyword35"/>
      <w:bookmarkEnd w:id="35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сегменты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имеют постоянную длину 2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16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36" w:name="keyword36"/>
      <w:bookmarkEnd w:id="36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байт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Разработчики первых персональных компьютеров полагали, что оперативная </w:t>
      </w:r>
      <w:bookmarkStart w:id="37" w:name="keyword37"/>
      <w:bookmarkEnd w:id="37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память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</w:t>
      </w:r>
      <w:proofErr w:type="gramEnd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1 Мбайт, никогда не потребуется пользователю, поэтому вся </w:t>
      </w:r>
      <w:bookmarkStart w:id="38" w:name="keyword38"/>
      <w:bookmarkEnd w:id="38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архитектура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строилась исходя именно из этого положения.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переходе к 32-разрядной архитектуре стало необходимым обеспечить возможность адресации памяти емкостью до 2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32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39" w:name="keyword39"/>
      <w:bookmarkEnd w:id="39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байт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Кроме того, введение защищенного режима работы микропроцессора потребовало хранения большого количества дополнительной 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о сегменте: его длине, которая стала переменной, уровне привилегий, его типе и т. д. Простое увеличение разрядности сегментных регистров до 32 </w:t>
      </w:r>
      <w:bookmarkStart w:id="40" w:name="keyword40"/>
      <w:bookmarkEnd w:id="40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бит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обеспечило бы возможности хранения всей этой информации. Поэтому все данные о сегменте стали размещаться в специальных структурах - </w:t>
      </w: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дескрипторах (описателях) сегментов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хранятся в </w:t>
      </w: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таблицах дескрипторов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расположенных в памяти, а </w:t>
      </w:r>
      <w:bookmarkStart w:id="41" w:name="keyword41"/>
      <w:bookmarkEnd w:id="41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сегментные регистры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сохранив свою первоначальную длину в 16 разрядов, содержат так называемый селектор (</w:t>
      </w:r>
      <w:bookmarkStart w:id="42" w:name="keyword42"/>
      <w:bookmarkEnd w:id="42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указатель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который используется для того, чтобы найти нужный </w:t>
      </w: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дескриптор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этих таблицах.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Регистры процессора с плавающей точкой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этой группе регистров относятся (</w:t>
      </w:r>
      <w:hyperlink r:id="rId11" w:anchor="image.2.3" w:history="1">
        <w:r w:rsidRPr="008F1191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рис. 2.3</w:t>
        </w:r>
      </w:hyperlink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8F1191" w:rsidRPr="008F1191" w:rsidRDefault="008F1191" w:rsidP="00C37611">
      <w:pPr>
        <w:numPr>
          <w:ilvl w:val="0"/>
          <w:numId w:val="1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регистры данных;</w:t>
      </w:r>
    </w:p>
    <w:p w:rsidR="008F1191" w:rsidRPr="008F1191" w:rsidRDefault="008F1191" w:rsidP="00C37611">
      <w:pPr>
        <w:numPr>
          <w:ilvl w:val="0"/>
          <w:numId w:val="1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регистры тегов;</w:t>
      </w:r>
    </w:p>
    <w:p w:rsidR="008F1191" w:rsidRPr="008F1191" w:rsidRDefault="008F1191" w:rsidP="00C37611">
      <w:pPr>
        <w:numPr>
          <w:ilvl w:val="0"/>
          <w:numId w:val="1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keyword43"/>
      <w:bookmarkEnd w:id="43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 состояния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F1191" w:rsidRPr="008F1191" w:rsidRDefault="008F1191" w:rsidP="00C37611">
      <w:pPr>
        <w:numPr>
          <w:ilvl w:val="0"/>
          <w:numId w:val="1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keyword44"/>
      <w:bookmarkEnd w:id="44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указатели команд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данных </w:t>
      </w:r>
      <w:bookmarkStart w:id="45" w:name="keyword45"/>
      <w:bookmarkEnd w:id="45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FPU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F1191" w:rsidRPr="008F1191" w:rsidRDefault="008F1191" w:rsidP="00C37611">
      <w:pPr>
        <w:numPr>
          <w:ilvl w:val="0"/>
          <w:numId w:val="12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keyword46"/>
      <w:bookmarkEnd w:id="46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 управления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47" w:name="keyword47"/>
      <w:bookmarkEnd w:id="47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FPU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191" w:rsidRPr="008F1191" w:rsidRDefault="008F1191" w:rsidP="008F1191">
      <w:pPr>
        <w:shd w:val="clear" w:color="auto" w:fill="FFFFFF"/>
        <w:spacing w:before="75" w:after="75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Системные регистры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Системные регистры управляют функционированием микропроцессора в целом и режимами работы отдельных его блоков. Эти регистры доступны только в защищенном режиме для программ, имеющих максимальный </w:t>
      </w:r>
      <w:bookmarkStart w:id="48" w:name="keyword85"/>
      <w:bookmarkEnd w:id="48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уровень привилегий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Они включают в свой состав 2 группы регистров:</w:t>
      </w:r>
    </w:p>
    <w:p w:rsidR="008F1191" w:rsidRPr="008F1191" w:rsidRDefault="008F1191" w:rsidP="00C37611">
      <w:pPr>
        <w:numPr>
          <w:ilvl w:val="0"/>
          <w:numId w:val="13"/>
        </w:numPr>
        <w:spacing w:before="36" w:after="36" w:line="240" w:lineRule="atLeast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keyword86"/>
      <w:bookmarkEnd w:id="49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регистры управления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proofErr w:type="gramEnd"/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CR0...CR4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</w:t>
      </w:r>
      <w:proofErr w:type="gramEnd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F1191" w:rsidRPr="008F1191" w:rsidRDefault="008F1191" w:rsidP="00C37611">
      <w:pPr>
        <w:numPr>
          <w:ilvl w:val="0"/>
          <w:numId w:val="13"/>
        </w:numPr>
        <w:spacing w:before="36" w:after="36" w:line="240" w:lineRule="atLeast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регистры системных адресов и системных сегментов.</w:t>
      </w:r>
    </w:p>
    <w:p w:rsidR="008F1191" w:rsidRPr="008F1191" w:rsidRDefault="008F1191" w:rsidP="00C37611">
      <w:pPr>
        <w:shd w:val="clear" w:color="auto" w:fill="FFFFFF"/>
        <w:spacing w:before="100" w:beforeAutospacing="1" w:after="100" w:afterAutospacing="1" w:line="240" w:lineRule="atLeast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0" w:name="keyword87"/>
      <w:bookmarkEnd w:id="50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 управления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CR0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биты, определяющие режим работы процессора:</w:t>
      </w:r>
    </w:p>
    <w:p w:rsidR="008F1191" w:rsidRPr="008F1191" w:rsidRDefault="008F1191" w:rsidP="00C37611">
      <w:pPr>
        <w:numPr>
          <w:ilvl w:val="0"/>
          <w:numId w:val="14"/>
        </w:numPr>
        <w:spacing w:before="36" w:after="36" w:line="240" w:lineRule="atLeast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PE 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разрешение защиты: установка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PE = 1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переводит микропроцессор в </w:t>
      </w:r>
      <w:bookmarkStart w:id="51" w:name="keyword88"/>
      <w:bookmarkEnd w:id="51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защищенный режим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F1191" w:rsidRPr="008F1191" w:rsidRDefault="008F1191" w:rsidP="00C37611">
      <w:pPr>
        <w:numPr>
          <w:ilvl w:val="0"/>
          <w:numId w:val="14"/>
        </w:numPr>
        <w:spacing w:before="36" w:after="36" w:line="240" w:lineRule="atLeast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PG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включение страничной адресации памяти (при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PG = 1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страничный механизм включен);</w:t>
      </w:r>
    </w:p>
    <w:p w:rsidR="008F1191" w:rsidRPr="008F1191" w:rsidRDefault="008F1191" w:rsidP="00C37611">
      <w:pPr>
        <w:numPr>
          <w:ilvl w:val="0"/>
          <w:numId w:val="14"/>
        </w:numPr>
        <w:spacing w:before="36" w:after="36" w:line="240" w:lineRule="atLeast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CD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NW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управление режимами работы внутренней кэш-памяти 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proofErr w:type="gramEnd"/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CD = 1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запрещение заполнения кэш-памяти;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NW = 1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запрет сквозной записи).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 </w:t>
      </w:r>
      <w:bookmarkStart w:id="52" w:name="keyword89"/>
      <w:bookmarkEnd w:id="52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бит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bookmarkStart w:id="53" w:name="keyword90"/>
      <w:bookmarkEnd w:id="53"/>
      <w:proofErr w:type="gramEnd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MP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EM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TS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NE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 управляют режимами работы </w:t>
      </w:r>
      <w:bookmarkStart w:id="54" w:name="keyword91"/>
      <w:bookmarkEnd w:id="54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FPU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keyword92"/>
      <w:bookmarkEnd w:id="55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CR1 был зарезервирован для последующего развития. Однако 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начиная с МП Pentium в микропроцессорах появился </w:t>
      </w:r>
      <w:bookmarkStart w:id="56" w:name="keyword93"/>
      <w:bookmarkEnd w:id="56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 управления</w:t>
      </w:r>
      <w:proofErr w:type="gramEnd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CR4, а </w:t>
      </w:r>
      <w:bookmarkStart w:id="57" w:name="keyword94"/>
      <w:bookmarkEnd w:id="57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CR1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 и остался зарезервированным.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keyword95"/>
      <w:bookmarkEnd w:id="58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CR2 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 линейный </w:t>
      </w:r>
      <w:bookmarkStart w:id="59" w:name="keyword96"/>
      <w:bookmarkEnd w:id="59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адрес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вызвал страничную ошибку, например, отсутствие страницы в оперативной памяти или недостаточный </w:t>
      </w:r>
      <w:bookmarkStart w:id="60" w:name="keyword97"/>
      <w:bookmarkEnd w:id="60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уровень привилегий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регистре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CR3 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находится базовый </w:t>
      </w:r>
      <w:bookmarkStart w:id="61" w:name="keyword98"/>
      <w:bookmarkEnd w:id="61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адрес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каталога </w:t>
      </w:r>
      <w:bookmarkStart w:id="62" w:name="keyword99"/>
      <w:bookmarkEnd w:id="62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таблицы страниц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(старшие 20 разрядов), а также биты </w:t>
      </w:r>
      <w:bookmarkStart w:id="63" w:name="keyword100"/>
      <w:bookmarkEnd w:id="63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PCD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 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PWT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bookmarkStart w:id="64" w:name="keyword101"/>
      <w:bookmarkEnd w:id="64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управляющие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работой кэш-памяти при страничной 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адресации (при </w:t>
      </w:r>
      <w:bookmarkStart w:id="65" w:name="keyword102"/>
      <w:bookmarkEnd w:id="65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PCD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 = 1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66" w:name="keyword103"/>
      <w:bookmarkEnd w:id="66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загрузка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содержимого страницы в кэш-</w:t>
      </w:r>
      <w:bookmarkStart w:id="67" w:name="keyword104"/>
      <w:bookmarkEnd w:id="67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память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запрещена; при PWT = 1 реализуется режим сквозной записи, а при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PWT = 0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обратной записи).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8" w:name="keyword105"/>
      <w:bookmarkEnd w:id="68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CR4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биты, обеспечивающие расширение функциональных возможностей микропроцессора, начиная с Pentium. В частности, он содержит следующие </w:t>
      </w:r>
      <w:bookmarkStart w:id="69" w:name="keyword106"/>
      <w:bookmarkEnd w:id="69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управляющие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разряды:</w:t>
      </w:r>
    </w:p>
    <w:p w:rsidR="008F1191" w:rsidRPr="008F1191" w:rsidRDefault="008F1191" w:rsidP="00C37611">
      <w:pPr>
        <w:numPr>
          <w:ilvl w:val="0"/>
          <w:numId w:val="15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0" w:name="keyword107"/>
      <w:bookmarkEnd w:id="70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VME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PVI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управляют работой виртуальных прерываний;</w:t>
      </w:r>
    </w:p>
    <w:p w:rsidR="008F1191" w:rsidRPr="008F1191" w:rsidRDefault="008F1191" w:rsidP="00C37611">
      <w:pPr>
        <w:numPr>
          <w:ilvl w:val="0"/>
          <w:numId w:val="15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1" w:name="keyword108"/>
      <w:bookmarkEnd w:id="71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PAE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 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обеспечивает расширение физического адреса до 36 разрядов (при </w:t>
      </w:r>
      <w:bookmarkStart w:id="72" w:name="keyword109"/>
      <w:bookmarkEnd w:id="72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PAE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 = 1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</w:t>
      </w:r>
      <w:proofErr w:type="gramEnd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PGE - определяет некоторые страницы (часто используемые или используемые несколькими процессорами) как глобальные (при 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PGE = 1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);</w:t>
      </w:r>
    </w:p>
    <w:p w:rsidR="008F1191" w:rsidRPr="008F1191" w:rsidRDefault="008F1191" w:rsidP="00C37611">
      <w:pPr>
        <w:numPr>
          <w:ilvl w:val="0"/>
          <w:numId w:val="15"/>
        </w:numPr>
        <w:spacing w:before="36" w:after="36" w:line="240" w:lineRule="atLeas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3" w:name="keyword110"/>
      <w:bookmarkEnd w:id="73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PSE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 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расширяет размер адресуемых страниц до 4 Мбайт (при </w:t>
      </w:r>
      <w:bookmarkStart w:id="74" w:name="keyword111"/>
      <w:bookmarkEnd w:id="74"/>
      <w:r w:rsidRPr="008F1191">
        <w:rPr>
          <w:rFonts w:ascii="Times New Roman" w:eastAsia="Times New Roman" w:hAnsi="Times New Roman" w:cs="Times New Roman"/>
          <w:i/>
          <w:iCs/>
          <w:color w:val="8B0000"/>
          <w:sz w:val="24"/>
          <w:szCs w:val="24"/>
          <w:lang w:eastAsia="ru-RU"/>
        </w:rPr>
        <w:t>PSE</w:t>
      </w:r>
      <w:r w:rsidRPr="008F1191">
        <w:rPr>
          <w:rFonts w:ascii="Times New Roman" w:eastAsia="Times New Roman" w:hAnsi="Times New Roman" w:cs="Times New Roman"/>
          <w:color w:val="8B0000"/>
          <w:sz w:val="24"/>
          <w:szCs w:val="24"/>
          <w:lang w:eastAsia="ru-RU"/>
        </w:rPr>
        <w:t> = 1</w:t>
      </w:r>
      <w:proofErr w:type="gramStart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</w:t>
      </w:r>
      <w:proofErr w:type="gramEnd"/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 </w:t>
      </w:r>
      <w:bookmarkStart w:id="75" w:name="keyword112"/>
      <w:bookmarkEnd w:id="75"/>
      <w:r w:rsidRPr="008F11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PSE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0 сохраняет размер страницы 4 Кбайт.</w:t>
      </w:r>
    </w:p>
    <w:p w:rsidR="008F1191" w:rsidRPr="008F1191" w:rsidRDefault="008F1191" w:rsidP="008F1191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1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Регистры системных адресов и системных сегментов</w:t>
      </w:r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представлены на </w:t>
      </w:r>
      <w:hyperlink r:id="rId12" w:anchor="image.2.4" w:history="1">
        <w:r w:rsidRPr="008F1191">
          <w:rPr>
            <w:rFonts w:ascii="Times New Roman" w:eastAsia="Times New Roman" w:hAnsi="Times New Roman" w:cs="Times New Roman"/>
            <w:color w:val="0071A6"/>
            <w:sz w:val="24"/>
            <w:szCs w:val="24"/>
            <w:lang w:eastAsia="ru-RU"/>
          </w:rPr>
          <w:t>рис. 2.4</w:t>
        </w:r>
      </w:hyperlink>
      <w:r w:rsidRPr="008F1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191" w:rsidRPr="008F1191" w:rsidRDefault="008F1191" w:rsidP="008F1191">
      <w:pPr>
        <w:jc w:val="both"/>
        <w:rPr>
          <w:rFonts w:ascii="Times New Roman" w:hAnsi="Times New Roman" w:cs="Times New Roman"/>
          <w:sz w:val="24"/>
          <w:szCs w:val="24"/>
        </w:rPr>
      </w:pPr>
      <w:r w:rsidRPr="008F11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288F6B" wp14:editId="3712B50B">
            <wp:extent cx="5299075" cy="1544955"/>
            <wp:effectExtent l="0" t="0" r="0" b="0"/>
            <wp:docPr id="7" name="Рисунок 7" descr="Структура регистров системных адресов и системных сегмен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труктура регистров системных адресов и системных сегментов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075" cy="154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191" w:rsidRPr="008F1191" w:rsidRDefault="008F1191" w:rsidP="008F119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6" w:name="sect3"/>
      <w:bookmarkEnd w:id="76"/>
      <w:r w:rsidRPr="008F11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Рис. 2.4.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Структура регистров системных адресов и системных сегментов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В их число входят </w:t>
      </w:r>
      <w:r w:rsidRPr="008F1191">
        <w:rPr>
          <w:rStyle w:val="texample"/>
          <w:color w:val="8B0000"/>
        </w:rPr>
        <w:t>GDTR </w:t>
      </w:r>
      <w:r w:rsidRPr="008F1191">
        <w:rPr>
          <w:color w:val="000000"/>
        </w:rPr>
        <w:t>- </w:t>
      </w:r>
      <w:r w:rsidRPr="008F1191">
        <w:rPr>
          <w:b/>
          <w:bCs/>
          <w:color w:val="000000"/>
        </w:rPr>
        <w:t>регистр глобальной таблицы дескрипторов</w:t>
      </w:r>
      <w:r w:rsidRPr="008F1191">
        <w:rPr>
          <w:color w:val="000000"/>
        </w:rPr>
        <w:t> и </w:t>
      </w:r>
      <w:r w:rsidRPr="008F1191">
        <w:rPr>
          <w:rStyle w:val="texample"/>
          <w:color w:val="8B0000"/>
        </w:rPr>
        <w:t>IDTR </w:t>
      </w:r>
      <w:r w:rsidRPr="008F1191">
        <w:rPr>
          <w:color w:val="000000"/>
        </w:rPr>
        <w:t>- </w:t>
      </w:r>
      <w:r w:rsidRPr="008F1191">
        <w:rPr>
          <w:b/>
          <w:bCs/>
          <w:color w:val="000000"/>
        </w:rPr>
        <w:t>регистр таблицы дескрипторов прерываний</w:t>
      </w:r>
      <w:r w:rsidRPr="008F1191">
        <w:rPr>
          <w:color w:val="000000"/>
        </w:rPr>
        <w:t>. В этих регистрах определяются базовый </w:t>
      </w:r>
      <w:bookmarkStart w:id="77" w:name="keyword113"/>
      <w:bookmarkEnd w:id="77"/>
      <w:r w:rsidRPr="008F1191">
        <w:rPr>
          <w:rStyle w:val="keyword"/>
          <w:i/>
          <w:iCs/>
          <w:color w:val="000000"/>
        </w:rPr>
        <w:t>адрес</w:t>
      </w:r>
      <w:r w:rsidRPr="008F1191">
        <w:rPr>
          <w:color w:val="000000"/>
        </w:rPr>
        <w:t> и размер соответствующей таблицы. К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К этой группе относятся также </w:t>
      </w:r>
      <w:r w:rsidRPr="008F1191">
        <w:rPr>
          <w:rStyle w:val="texample"/>
          <w:color w:val="8B0000"/>
        </w:rPr>
        <w:t>LDTR</w:t>
      </w:r>
      <w:r w:rsidRPr="008F1191">
        <w:rPr>
          <w:color w:val="000000"/>
        </w:rPr>
        <w:t> - </w:t>
      </w:r>
      <w:r w:rsidRPr="008F1191">
        <w:rPr>
          <w:b/>
          <w:bCs/>
          <w:color w:val="000000"/>
        </w:rPr>
        <w:t>регистр локальной таблицы дескрипторов</w:t>
      </w:r>
      <w:r w:rsidRPr="008F1191">
        <w:rPr>
          <w:color w:val="000000"/>
        </w:rPr>
        <w:t> и </w:t>
      </w:r>
      <w:r w:rsidRPr="008F1191">
        <w:rPr>
          <w:rStyle w:val="texample"/>
          <w:color w:val="8B0000"/>
        </w:rPr>
        <w:t>TR </w:t>
      </w:r>
      <w:r w:rsidRPr="008F1191">
        <w:rPr>
          <w:color w:val="000000"/>
        </w:rPr>
        <w:t>- </w:t>
      </w:r>
      <w:r w:rsidRPr="008F1191">
        <w:rPr>
          <w:b/>
          <w:bCs/>
          <w:color w:val="000000"/>
        </w:rPr>
        <w:t>регистр задач</w:t>
      </w:r>
      <w:r w:rsidRPr="008F1191">
        <w:rPr>
          <w:color w:val="000000"/>
        </w:rPr>
        <w:t>. Регистры </w:t>
      </w:r>
      <w:r w:rsidRPr="008F1191">
        <w:rPr>
          <w:rStyle w:val="texample"/>
          <w:color w:val="8B0000"/>
        </w:rPr>
        <w:t>LTDR </w:t>
      </w:r>
      <w:r w:rsidRPr="008F1191">
        <w:rPr>
          <w:color w:val="000000"/>
        </w:rPr>
        <w:t>и </w:t>
      </w:r>
      <w:r w:rsidRPr="008F1191">
        <w:rPr>
          <w:rStyle w:val="texample"/>
          <w:color w:val="8B0000"/>
        </w:rPr>
        <w:t>TR </w:t>
      </w:r>
      <w:r w:rsidRPr="008F1191">
        <w:rPr>
          <w:color w:val="000000"/>
        </w:rPr>
        <w:t>представляют собой селекторы, которые указывают на положение дескрипторов, описывающих соответственно сегмент, содержащий локальную таблицу дескрипторов, и сегмент состояния задачи (</w:t>
      </w:r>
      <w:bookmarkStart w:id="78" w:name="keyword114"/>
      <w:bookmarkEnd w:id="78"/>
      <w:proofErr w:type="spellStart"/>
      <w:r w:rsidRPr="008F1191">
        <w:rPr>
          <w:rStyle w:val="keyword"/>
          <w:i/>
          <w:iCs/>
          <w:color w:val="000000"/>
        </w:rPr>
        <w:t>Task</w:t>
      </w:r>
      <w:proofErr w:type="spellEnd"/>
      <w:r w:rsidRPr="008F1191">
        <w:rPr>
          <w:rStyle w:val="keyword"/>
          <w:i/>
          <w:iCs/>
          <w:color w:val="000000"/>
        </w:rPr>
        <w:t xml:space="preserve"> </w:t>
      </w:r>
      <w:proofErr w:type="spellStart"/>
      <w:r w:rsidRPr="008F1191">
        <w:rPr>
          <w:rStyle w:val="keyword"/>
          <w:i/>
          <w:iCs/>
          <w:color w:val="000000"/>
        </w:rPr>
        <w:t>State</w:t>
      </w:r>
      <w:proofErr w:type="spellEnd"/>
      <w:r w:rsidRPr="008F1191">
        <w:rPr>
          <w:color w:val="000000"/>
        </w:rPr>
        <w:t> </w:t>
      </w:r>
      <w:bookmarkStart w:id="79" w:name="keyword115"/>
      <w:bookmarkEnd w:id="79"/>
      <w:proofErr w:type="spellStart"/>
      <w:r w:rsidRPr="008F1191">
        <w:rPr>
          <w:rStyle w:val="keyword"/>
          <w:i/>
          <w:iCs/>
          <w:color w:val="000000"/>
        </w:rPr>
        <w:t>Segment</w:t>
      </w:r>
      <w:proofErr w:type="spellEnd"/>
      <w:r w:rsidRPr="008F1191">
        <w:rPr>
          <w:color w:val="000000"/>
        </w:rPr>
        <w:t> - TSS).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Использование этих регистров в дальнейшем будет рассмотрено более подробно.</w:t>
      </w:r>
    </w:p>
    <w:p w:rsidR="008F1191" w:rsidRPr="008F1191" w:rsidRDefault="008F1191" w:rsidP="008F1191">
      <w:pPr>
        <w:pStyle w:val="3"/>
        <w:shd w:val="clear" w:color="auto" w:fill="FFFFFF"/>
        <w:spacing w:before="75" w:beforeAutospacing="0" w:after="75" w:afterAutospacing="0"/>
        <w:jc w:val="both"/>
        <w:rPr>
          <w:color w:val="000000"/>
          <w:sz w:val="24"/>
          <w:szCs w:val="24"/>
        </w:rPr>
      </w:pPr>
      <w:bookmarkStart w:id="80" w:name="sect4"/>
      <w:bookmarkEnd w:id="80"/>
      <w:r w:rsidRPr="008F1191">
        <w:rPr>
          <w:color w:val="000000"/>
          <w:sz w:val="24"/>
          <w:szCs w:val="24"/>
        </w:rPr>
        <w:t>Регистры отладки и тестирования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color w:val="000000"/>
        </w:rPr>
        <w:t>32-разрядные </w:t>
      </w:r>
      <w:r w:rsidRPr="008F1191">
        <w:rPr>
          <w:b/>
          <w:bCs/>
          <w:color w:val="000000"/>
        </w:rPr>
        <w:t>регистры отладки</w:t>
      </w:r>
      <w:r w:rsidRPr="008F1191">
        <w:rPr>
          <w:color w:val="000000"/>
        </w:rPr>
        <w:t> </w:t>
      </w:r>
      <w:proofErr w:type="gramStart"/>
      <w:r w:rsidRPr="008F1191">
        <w:rPr>
          <w:color w:val="000000"/>
        </w:rPr>
        <w:t>( </w:t>
      </w:r>
      <w:proofErr w:type="gramEnd"/>
      <w:r w:rsidRPr="008F1191">
        <w:rPr>
          <w:rStyle w:val="texample"/>
          <w:color w:val="8B0000"/>
        </w:rPr>
        <w:t>DR0...DR7</w:t>
      </w:r>
      <w:proofErr w:type="gramStart"/>
      <w:r w:rsidRPr="008F1191">
        <w:rPr>
          <w:color w:val="000000"/>
        </w:rPr>
        <w:t> )</w:t>
      </w:r>
      <w:proofErr w:type="gramEnd"/>
      <w:r w:rsidRPr="008F1191">
        <w:rPr>
          <w:color w:val="000000"/>
        </w:rPr>
        <w:t xml:space="preserve"> имеют следующее назначение:</w:t>
      </w:r>
    </w:p>
    <w:p w:rsidR="008F1191" w:rsidRPr="008F1191" w:rsidRDefault="008F1191" w:rsidP="00C37611">
      <w:pPr>
        <w:numPr>
          <w:ilvl w:val="0"/>
          <w:numId w:val="1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DR0...DR3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- содержат линейные адреса 4 контрольных точек останова при отладке;</w:t>
      </w:r>
    </w:p>
    <w:p w:rsidR="008F1191" w:rsidRPr="008F1191" w:rsidRDefault="008F1191" w:rsidP="00C37611">
      <w:pPr>
        <w:numPr>
          <w:ilvl w:val="0"/>
          <w:numId w:val="1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DR4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DR5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зарезервированы;</w:t>
      </w:r>
    </w:p>
    <w:p w:rsidR="008F1191" w:rsidRPr="008F1191" w:rsidRDefault="008F1191" w:rsidP="00C37611">
      <w:pPr>
        <w:numPr>
          <w:ilvl w:val="0"/>
          <w:numId w:val="1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DR6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- </w:t>
      </w:r>
      <w:bookmarkStart w:id="81" w:name="keyword116"/>
      <w:bookmarkEnd w:id="81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регистр состояния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: показывает текущее состояние МП при останове в этих точках;</w:t>
      </w:r>
    </w:p>
    <w:p w:rsidR="008F1191" w:rsidRPr="008F1191" w:rsidRDefault="008F1191" w:rsidP="00C37611">
      <w:pPr>
        <w:numPr>
          <w:ilvl w:val="0"/>
          <w:numId w:val="19"/>
        </w:numPr>
        <w:spacing w:before="36" w:after="36" w:line="240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DR7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 - </w:t>
      </w:r>
      <w:bookmarkStart w:id="82" w:name="keyword117"/>
      <w:bookmarkEnd w:id="82"/>
      <w:r w:rsidRPr="008F1191">
        <w:rPr>
          <w:rStyle w:val="keyword"/>
          <w:rFonts w:ascii="Times New Roman" w:hAnsi="Times New Roman" w:cs="Times New Roman"/>
          <w:i/>
          <w:iCs/>
          <w:color w:val="000000"/>
          <w:sz w:val="24"/>
          <w:szCs w:val="24"/>
        </w:rPr>
        <w:t>регистр управления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: задает условия останова в контрольных точках. Регистры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DR4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8F1191">
        <w:rPr>
          <w:rStyle w:val="texample"/>
          <w:rFonts w:ascii="Times New Roman" w:hAnsi="Times New Roman" w:cs="Times New Roman"/>
          <w:color w:val="8B0000"/>
          <w:sz w:val="24"/>
          <w:szCs w:val="24"/>
        </w:rPr>
        <w:t>DR5 </w:t>
      </w:r>
      <w:r w:rsidRPr="008F1191">
        <w:rPr>
          <w:rFonts w:ascii="Times New Roman" w:hAnsi="Times New Roman" w:cs="Times New Roman"/>
          <w:color w:val="000000"/>
          <w:sz w:val="24"/>
          <w:szCs w:val="24"/>
        </w:rPr>
        <w:t>не используются.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b/>
          <w:bCs/>
          <w:color w:val="000000"/>
        </w:rPr>
        <w:t>Регистры тестирования </w:t>
      </w:r>
      <w:proofErr w:type="gramStart"/>
      <w:r w:rsidRPr="008F1191">
        <w:rPr>
          <w:color w:val="000000"/>
        </w:rPr>
        <w:t>( </w:t>
      </w:r>
      <w:proofErr w:type="gramEnd"/>
      <w:r w:rsidRPr="008F1191">
        <w:rPr>
          <w:rStyle w:val="texample"/>
          <w:color w:val="8B0000"/>
        </w:rPr>
        <w:t>TR3...TR7</w:t>
      </w:r>
      <w:proofErr w:type="gramStart"/>
      <w:r w:rsidRPr="008F1191">
        <w:rPr>
          <w:color w:val="000000"/>
        </w:rPr>
        <w:t> )</w:t>
      </w:r>
      <w:proofErr w:type="gramEnd"/>
      <w:r w:rsidRPr="008F1191">
        <w:rPr>
          <w:color w:val="000000"/>
        </w:rPr>
        <w:t xml:space="preserve"> используются при тестировании кэш-памяти и </w:t>
      </w:r>
      <w:r w:rsidRPr="008F1191">
        <w:rPr>
          <w:b/>
          <w:bCs/>
          <w:color w:val="000000"/>
        </w:rPr>
        <w:t>буфера ассоциативной трансляции адресов страниц</w:t>
      </w:r>
      <w:r w:rsidRPr="008F1191">
        <w:rPr>
          <w:color w:val="000000"/>
        </w:rPr>
        <w:t> ( </w:t>
      </w:r>
      <w:r w:rsidRPr="008F1191">
        <w:rPr>
          <w:rStyle w:val="texample"/>
          <w:color w:val="8B0000"/>
        </w:rPr>
        <w:t>TLB</w:t>
      </w:r>
      <w:r w:rsidRPr="008F1191">
        <w:rPr>
          <w:color w:val="000000"/>
        </w:rPr>
        <w:t> ).</w:t>
      </w:r>
    </w:p>
    <w:p w:rsidR="008F1191" w:rsidRP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bookmarkStart w:id="83" w:name="keyword118"/>
      <w:bookmarkEnd w:id="83"/>
      <w:r w:rsidRPr="008F1191">
        <w:rPr>
          <w:rStyle w:val="keyword"/>
          <w:i/>
          <w:iCs/>
          <w:color w:val="000000"/>
        </w:rPr>
        <w:t>По</w:t>
      </w:r>
      <w:r w:rsidRPr="008F1191">
        <w:rPr>
          <w:color w:val="000000"/>
        </w:rPr>
        <w:t> мере развития архитектуры микропроцессора их количество расширилось и дополнилось новым содержанием. В частности, с помощью регистра </w:t>
      </w:r>
      <w:r w:rsidRPr="008F1191">
        <w:rPr>
          <w:rStyle w:val="texample"/>
          <w:color w:val="8B0000"/>
        </w:rPr>
        <w:t>TR12 </w:t>
      </w:r>
      <w:r w:rsidRPr="008F1191">
        <w:rPr>
          <w:color w:val="000000"/>
        </w:rPr>
        <w:t>можно запретить предсказание и трассировку ветвлений, параллельное выполнение инструкций и выполнить некоторые другие действия.</w:t>
      </w:r>
    </w:p>
    <w:p w:rsidR="008F1191" w:rsidRDefault="008F119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r w:rsidRPr="008F1191">
        <w:rPr>
          <w:b/>
          <w:bCs/>
          <w:color w:val="000000"/>
        </w:rPr>
        <w:t>Краткие итоги</w:t>
      </w:r>
      <w:r w:rsidRPr="008F1191">
        <w:rPr>
          <w:color w:val="000000"/>
        </w:rPr>
        <w:t>. В лекции рассмотрены назначение и состав регистровой структуры универсального микропроцессора, во многом определяющие архитектурные особенности микропроцессора.</w:t>
      </w:r>
    </w:p>
    <w:p w:rsidR="00C37611" w:rsidRPr="008F1191" w:rsidRDefault="00C37611" w:rsidP="008F1191">
      <w:pPr>
        <w:pStyle w:val="a3"/>
        <w:shd w:val="clear" w:color="auto" w:fill="FFFFFF"/>
        <w:spacing w:line="240" w:lineRule="atLeast"/>
        <w:jc w:val="both"/>
        <w:rPr>
          <w:color w:val="000000"/>
        </w:rPr>
      </w:pPr>
      <w:bookmarkStart w:id="84" w:name="_GoBack"/>
      <w:bookmarkEnd w:id="84"/>
    </w:p>
    <w:p w:rsidR="008F1191" w:rsidRPr="008F1191" w:rsidRDefault="008F1191" w:rsidP="008F11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191" w:rsidRPr="008F1191" w:rsidRDefault="008F119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F1191" w:rsidRPr="008F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F80"/>
    <w:multiLevelType w:val="multilevel"/>
    <w:tmpl w:val="E84A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36B75"/>
    <w:multiLevelType w:val="multilevel"/>
    <w:tmpl w:val="8D989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7C2B82"/>
    <w:multiLevelType w:val="multilevel"/>
    <w:tmpl w:val="996E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9A1D83"/>
    <w:multiLevelType w:val="multilevel"/>
    <w:tmpl w:val="9E84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AB5391"/>
    <w:multiLevelType w:val="multilevel"/>
    <w:tmpl w:val="5194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B55DBC"/>
    <w:multiLevelType w:val="multilevel"/>
    <w:tmpl w:val="9CB4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AA3525"/>
    <w:multiLevelType w:val="multilevel"/>
    <w:tmpl w:val="0C7EB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4A301B"/>
    <w:multiLevelType w:val="multilevel"/>
    <w:tmpl w:val="7ADC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B40D37"/>
    <w:multiLevelType w:val="multilevel"/>
    <w:tmpl w:val="50D21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274208"/>
    <w:multiLevelType w:val="multilevel"/>
    <w:tmpl w:val="F66A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065A63"/>
    <w:multiLevelType w:val="multilevel"/>
    <w:tmpl w:val="85625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A33EAA"/>
    <w:multiLevelType w:val="multilevel"/>
    <w:tmpl w:val="650E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9A2E23"/>
    <w:multiLevelType w:val="multilevel"/>
    <w:tmpl w:val="69C8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AB32E2"/>
    <w:multiLevelType w:val="multilevel"/>
    <w:tmpl w:val="6FE64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050D00"/>
    <w:multiLevelType w:val="multilevel"/>
    <w:tmpl w:val="BB10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215257"/>
    <w:multiLevelType w:val="multilevel"/>
    <w:tmpl w:val="4F64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096296"/>
    <w:multiLevelType w:val="multilevel"/>
    <w:tmpl w:val="ADF2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081687"/>
    <w:multiLevelType w:val="multilevel"/>
    <w:tmpl w:val="FE18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2A7FCA"/>
    <w:multiLevelType w:val="multilevel"/>
    <w:tmpl w:val="7536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4"/>
  </w:num>
  <w:num w:numId="5">
    <w:abstractNumId w:val="11"/>
  </w:num>
  <w:num w:numId="6">
    <w:abstractNumId w:val="17"/>
  </w:num>
  <w:num w:numId="7">
    <w:abstractNumId w:val="6"/>
  </w:num>
  <w:num w:numId="8">
    <w:abstractNumId w:val="14"/>
  </w:num>
  <w:num w:numId="9">
    <w:abstractNumId w:val="15"/>
  </w:num>
  <w:num w:numId="10">
    <w:abstractNumId w:val="13"/>
  </w:num>
  <w:num w:numId="11">
    <w:abstractNumId w:val="10"/>
  </w:num>
  <w:num w:numId="12">
    <w:abstractNumId w:val="5"/>
  </w:num>
  <w:num w:numId="13">
    <w:abstractNumId w:val="1"/>
  </w:num>
  <w:num w:numId="14">
    <w:abstractNumId w:val="7"/>
  </w:num>
  <w:num w:numId="15">
    <w:abstractNumId w:val="2"/>
  </w:num>
  <w:num w:numId="16">
    <w:abstractNumId w:val="3"/>
  </w:num>
  <w:num w:numId="17">
    <w:abstractNumId w:val="1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91"/>
    <w:rsid w:val="00020327"/>
    <w:rsid w:val="008F1191"/>
    <w:rsid w:val="00C3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11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11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11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F1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0"/>
    <w:rsid w:val="008F1191"/>
  </w:style>
  <w:style w:type="character" w:styleId="a4">
    <w:name w:val="Hyperlink"/>
    <w:basedOn w:val="a0"/>
    <w:uiPriority w:val="99"/>
    <w:semiHidden/>
    <w:unhideWhenUsed/>
    <w:rsid w:val="008F1191"/>
    <w:rPr>
      <w:color w:val="0000FF"/>
      <w:u w:val="single"/>
    </w:rPr>
  </w:style>
  <w:style w:type="character" w:customStyle="1" w:styleId="texample">
    <w:name w:val="texample"/>
    <w:basedOn w:val="a0"/>
    <w:rsid w:val="008F1191"/>
  </w:style>
  <w:style w:type="paragraph" w:styleId="a5">
    <w:name w:val="Balloon Text"/>
    <w:basedOn w:val="a"/>
    <w:link w:val="a6"/>
    <w:uiPriority w:val="99"/>
    <w:semiHidden/>
    <w:unhideWhenUsed/>
    <w:rsid w:val="008F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1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F11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ag">
    <w:name w:val="zag"/>
    <w:basedOn w:val="a0"/>
    <w:rsid w:val="008F1191"/>
  </w:style>
  <w:style w:type="character" w:customStyle="1" w:styleId="spelling-content-entity">
    <w:name w:val="spelling-content-entity"/>
    <w:basedOn w:val="a0"/>
    <w:rsid w:val="008F1191"/>
  </w:style>
  <w:style w:type="character" w:customStyle="1" w:styleId="closed">
    <w:name w:val="closed"/>
    <w:basedOn w:val="a0"/>
    <w:rsid w:val="008F1191"/>
  </w:style>
  <w:style w:type="character" w:customStyle="1" w:styleId="donate">
    <w:name w:val="donate"/>
    <w:basedOn w:val="a0"/>
    <w:rsid w:val="008F1191"/>
  </w:style>
  <w:style w:type="character" w:customStyle="1" w:styleId="normal">
    <w:name w:val="normal"/>
    <w:basedOn w:val="a0"/>
    <w:rsid w:val="008F1191"/>
  </w:style>
  <w:style w:type="character" w:customStyle="1" w:styleId="page">
    <w:name w:val="page"/>
    <w:basedOn w:val="a0"/>
    <w:rsid w:val="008F1191"/>
  </w:style>
  <w:style w:type="character" w:customStyle="1" w:styleId="text">
    <w:name w:val="text"/>
    <w:basedOn w:val="a0"/>
    <w:rsid w:val="008F1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11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11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11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F1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0"/>
    <w:rsid w:val="008F1191"/>
  </w:style>
  <w:style w:type="character" w:styleId="a4">
    <w:name w:val="Hyperlink"/>
    <w:basedOn w:val="a0"/>
    <w:uiPriority w:val="99"/>
    <w:semiHidden/>
    <w:unhideWhenUsed/>
    <w:rsid w:val="008F1191"/>
    <w:rPr>
      <w:color w:val="0000FF"/>
      <w:u w:val="single"/>
    </w:rPr>
  </w:style>
  <w:style w:type="character" w:customStyle="1" w:styleId="texample">
    <w:name w:val="texample"/>
    <w:basedOn w:val="a0"/>
    <w:rsid w:val="008F1191"/>
  </w:style>
  <w:style w:type="paragraph" w:styleId="a5">
    <w:name w:val="Balloon Text"/>
    <w:basedOn w:val="a"/>
    <w:link w:val="a6"/>
    <w:uiPriority w:val="99"/>
    <w:semiHidden/>
    <w:unhideWhenUsed/>
    <w:rsid w:val="008F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1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F11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ag">
    <w:name w:val="zag"/>
    <w:basedOn w:val="a0"/>
    <w:rsid w:val="008F1191"/>
  </w:style>
  <w:style w:type="character" w:customStyle="1" w:styleId="spelling-content-entity">
    <w:name w:val="spelling-content-entity"/>
    <w:basedOn w:val="a0"/>
    <w:rsid w:val="008F1191"/>
  </w:style>
  <w:style w:type="character" w:customStyle="1" w:styleId="closed">
    <w:name w:val="closed"/>
    <w:basedOn w:val="a0"/>
    <w:rsid w:val="008F1191"/>
  </w:style>
  <w:style w:type="character" w:customStyle="1" w:styleId="donate">
    <w:name w:val="donate"/>
    <w:basedOn w:val="a0"/>
    <w:rsid w:val="008F1191"/>
  </w:style>
  <w:style w:type="character" w:customStyle="1" w:styleId="normal">
    <w:name w:val="normal"/>
    <w:basedOn w:val="a0"/>
    <w:rsid w:val="008F1191"/>
  </w:style>
  <w:style w:type="character" w:customStyle="1" w:styleId="page">
    <w:name w:val="page"/>
    <w:basedOn w:val="a0"/>
    <w:rsid w:val="008F1191"/>
  </w:style>
  <w:style w:type="character" w:customStyle="1" w:styleId="text">
    <w:name w:val="text"/>
    <w:basedOn w:val="a0"/>
    <w:rsid w:val="008F1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9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BD6A0"/>
            <w:right w:val="none" w:sz="0" w:space="0" w:color="auto"/>
          </w:divBdr>
          <w:divsChild>
            <w:div w:id="145944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0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638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60849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470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17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8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065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55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8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1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43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43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88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0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68248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0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5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D6A0"/>
                                <w:left w:val="none" w:sz="0" w:space="0" w:color="auto"/>
                                <w:bottom w:val="single" w:sz="6" w:space="0" w:color="EBD6A0"/>
                                <w:right w:val="none" w:sz="0" w:space="0" w:color="auto"/>
                              </w:divBdr>
                            </w:div>
                            <w:div w:id="63229221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82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58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5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89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48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79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BD6A0"/>
            <w:right w:val="none" w:sz="0" w:space="0" w:color="auto"/>
          </w:divBdr>
          <w:divsChild>
            <w:div w:id="13612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9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5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4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47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83987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170208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8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47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4088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9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23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5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4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79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4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9166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6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92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5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D6A0"/>
                                <w:left w:val="none" w:sz="0" w:space="0" w:color="auto"/>
                                <w:bottom w:val="single" w:sz="6" w:space="0" w:color="EBD6A0"/>
                                <w:right w:val="none" w:sz="0" w:space="0" w:color="auto"/>
                              </w:divBdr>
                            </w:div>
                            <w:div w:id="84308523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50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01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34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20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31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BD6A0"/>
            <w:right w:val="none" w:sz="0" w:space="0" w:color="auto"/>
          </w:divBdr>
          <w:divsChild>
            <w:div w:id="6735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8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4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02578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58685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435347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64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690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57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61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0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98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0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93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71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99568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188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0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D6A0"/>
                                <w:left w:val="none" w:sz="0" w:space="0" w:color="auto"/>
                                <w:bottom w:val="single" w:sz="6" w:space="0" w:color="EBD6A0"/>
                                <w:right w:val="none" w:sz="0" w:space="0" w:color="auto"/>
                              </w:divBdr>
                            </w:div>
                            <w:div w:id="83145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51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41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6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uit.ru/studies/courses/604/460/lecture/10323?page=1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intuit.ru/studies/courses/604/460/lecture/10323?page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uit.ru/studies/courses/604/460/lecture/10323?page=1" TargetMode="External"/><Relationship Id="rId11" Type="http://schemas.openxmlformats.org/officeDocument/2006/relationships/hyperlink" Target="https://intuit.ru/studies/courses/604/460/lecture/10323?page=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 Н. Цвыгун</dc:creator>
  <cp:lastModifiedBy>В Н. Цвыгун</cp:lastModifiedBy>
  <cp:revision>1</cp:revision>
  <dcterms:created xsi:type="dcterms:W3CDTF">2022-02-01T11:38:00Z</dcterms:created>
  <dcterms:modified xsi:type="dcterms:W3CDTF">2022-02-01T12:26:00Z</dcterms:modified>
</cp:coreProperties>
</file>